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470</w:t>
      </w:r>
      <w:r>
        <w:rPr>
          <w:rFonts w:ascii="Times New Roman" w:eastAsia="Times New Roman" w:hAnsi="Times New Roman" w:cs="Times New Roman"/>
          <w:sz w:val="26"/>
          <w:szCs w:val="26"/>
        </w:rPr>
        <w:t>/26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0069-01-2026-000804-68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Г.П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правонарушении, предусмотренном ч. 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Костина Владислава Валерьевича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2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Костин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по ад</w:t>
      </w:r>
      <w:r>
        <w:rPr>
          <w:rFonts w:ascii="Times New Roman" w:eastAsia="Times New Roman" w:hAnsi="Times New Roman" w:cs="Times New Roman"/>
          <w:sz w:val="26"/>
          <w:szCs w:val="26"/>
        </w:rPr>
        <w:t>ресу: г. Сургут, ул. Сосновая, дом 54/1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17, 19 и 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не представил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начисленных страховых взносах в составе единой формы сведений (ЕФС-1) за 9 месяцев 2025 года в ОСФР по ХМАО-Югре в г. Сургуте, сведения по форме ЕФС-1 были представлены 28.10.2025 года (дата фактического предоставления отчета) по адресу: ХМАО-Югра, г. Сургут, ул. 30 лет Победы, дом 19, 5 этаж, (дата предоставления расчетной ведомости по форме ЕФС-1 подтверждается распечаткой с программного комплекса «Фронт Офис»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(клиентская служба (на правах отдела) в г. Сургуте) обращение ЕФС-1-425-007152255 от 30.10.2025 года), </w:t>
      </w:r>
      <w:r>
        <w:rPr>
          <w:rFonts w:ascii="Times New Roman" w:eastAsia="Times New Roman" w:hAnsi="Times New Roman" w:cs="Times New Roman"/>
          <w:sz w:val="26"/>
          <w:szCs w:val="26"/>
        </w:rPr>
        <w:t>что образует состав правонарушения, ответственность за которое предусмотрена ч. 2 ст. 15.33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Дата совершения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28.10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>в 00:01.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Костин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ходатайств об отложении рассмотрения дела не заявлял.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этой связи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Костина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ч. 2 ст. 25.1 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12505/entry/241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абз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 2 п. 1 ст. 24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24.07.1998 г. № 125-ФЗ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</w:t>
      </w:r>
      <w:r>
        <w:rPr>
          <w:rFonts w:ascii="Times New Roman" w:eastAsia="Times New Roman" w:hAnsi="Times New Roman" w:cs="Times New Roman"/>
          <w:sz w:val="26"/>
          <w:szCs w:val="26"/>
        </w:rPr>
        <w:t>года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Костина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1148271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22.12.2025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скриншот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>ЕФС-1-</w:t>
      </w:r>
      <w:r>
        <w:rPr>
          <w:rFonts w:ascii="Times New Roman" w:eastAsia="Times New Roman" w:hAnsi="Times New Roman" w:cs="Times New Roman"/>
          <w:sz w:val="26"/>
          <w:szCs w:val="26"/>
        </w:rPr>
        <w:t>425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007152255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извещение о вызове должностного лица для составления протокола об административном правонарушении от 07.11.2025 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списка внутренних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отчет об отслеживании почтового отправления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Костина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 2 ст. 15.33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Костина Владислава Валерьевича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 и назначить нак</w:t>
      </w:r>
      <w:r>
        <w:rPr>
          <w:rFonts w:ascii="Times New Roman" w:eastAsia="Times New Roman" w:hAnsi="Times New Roman" w:cs="Times New Roman"/>
          <w:sz w:val="26"/>
          <w:szCs w:val="26"/>
        </w:rPr>
        <w:t>азание в виде штрафа в размере 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ОСФР по ХМАО-Югре, ИНН 8601002078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860101001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ОГРН 1028600517054, </w:t>
      </w:r>
      <w:r>
        <w:rPr>
          <w:rFonts w:ascii="Times New Roman" w:eastAsia="Times New Roman" w:hAnsi="Times New Roman" w:cs="Times New Roman"/>
          <w:sz w:val="26"/>
          <w:szCs w:val="26"/>
        </w:rPr>
        <w:t>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 УФК по ХМАО-Югре (ОСФР по ХМАО-Югре л/счет 04874Ф87010),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 получателя: Операционно-кассовый центр № 8 Уральского главного управления Центрального банка Российской Федерации // ОКЦ № 8 Уральского ГУ Банка России, номер казначейского счета: 03100643000000018700, ЕКС </w:t>
      </w:r>
      <w:r>
        <w:rPr>
          <w:rFonts w:ascii="Times New Roman" w:eastAsia="Times New Roman" w:hAnsi="Times New Roman" w:cs="Times New Roman"/>
          <w:sz w:val="26"/>
          <w:szCs w:val="26"/>
        </w:rPr>
        <w:t>40102</w:t>
      </w:r>
      <w:r>
        <w:rPr>
          <w:rFonts w:ascii="Times New Roman" w:eastAsia="Times New Roman" w:hAnsi="Times New Roman" w:cs="Times New Roman"/>
          <w:sz w:val="26"/>
          <w:szCs w:val="26"/>
        </w:rPr>
        <w:t>810245370000007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 007162163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КБК 7971 1601 2300 6000 3140,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79786022212250242373.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дней, квитанция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едоставляется в </w:t>
      </w:r>
      <w:r>
        <w:rPr>
          <w:rFonts w:ascii="Times New Roman" w:eastAsia="Times New Roman" w:hAnsi="Times New Roman" w:cs="Times New Roman"/>
          <w:sz w:val="26"/>
          <w:szCs w:val="26"/>
        </w:rPr>
        <w:t>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z w:val="26"/>
          <w:szCs w:val="26"/>
        </w:rPr>
        <w:t>470</w:t>
      </w:r>
      <w:r>
        <w:rPr>
          <w:rFonts w:ascii="Times New Roman" w:eastAsia="Times New Roman" w:hAnsi="Times New Roman" w:cs="Times New Roman"/>
          <w:sz w:val="26"/>
          <w:szCs w:val="26"/>
        </w:rPr>
        <w:t>/26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15">
    <w:name w:val="cat-UserDefined grp-42 rplc-15"/>
    <w:basedOn w:val="DefaultParagraphFont"/>
  </w:style>
  <w:style w:type="character" w:customStyle="1" w:styleId="cat-UserDefinedgrp-42rplc-19">
    <w:name w:val="cat-UserDefined grp-42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